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BD" w:rsidRDefault="004A482B" w:rsidP="004A482B">
      <w:bookmarkStart w:id="0" w:name="_GoBack"/>
      <w:bookmarkEnd w:id="0"/>
      <w:r>
        <w:t xml:space="preserve">The </w:t>
      </w:r>
      <w:r w:rsidR="001859DE">
        <w:t>Brownfield Initiative</w:t>
      </w:r>
      <w:r>
        <w:t xml:space="preserve"> at Oregon Health Authority</w:t>
      </w:r>
      <w:r w:rsidR="00546C0D">
        <w:t>-Public Health Division (OHA-PHD)</w:t>
      </w:r>
      <w:r>
        <w:t xml:space="preserve"> is seeking </w:t>
      </w:r>
      <w:r w:rsidR="009D034D">
        <w:t xml:space="preserve">a Masters in Regional and Urban Planning </w:t>
      </w:r>
      <w:r w:rsidR="00546C0D">
        <w:t xml:space="preserve">(MURP) </w:t>
      </w:r>
      <w:r w:rsidR="009D034D">
        <w:t>and/or Masters of Public Health</w:t>
      </w:r>
      <w:r w:rsidR="00546C0D">
        <w:t xml:space="preserve"> (MPH)</w:t>
      </w:r>
      <w:r>
        <w:t xml:space="preserve"> intern</w:t>
      </w:r>
      <w:r w:rsidR="009D034D">
        <w:t xml:space="preserve">. Placement would start in late Spring/early </w:t>
      </w:r>
      <w:proofErr w:type="gramStart"/>
      <w:r w:rsidR="009D034D">
        <w:t>Summer</w:t>
      </w:r>
      <w:proofErr w:type="gramEnd"/>
      <w:r w:rsidR="009D034D">
        <w:t xml:space="preserve"> 2015</w:t>
      </w:r>
      <w:r w:rsidR="00216172">
        <w:t xml:space="preserve"> (flexible)</w:t>
      </w:r>
      <w:r w:rsidR="009D034D">
        <w:t xml:space="preserve">. </w:t>
      </w:r>
      <w:r>
        <w:t xml:space="preserve">The </w:t>
      </w:r>
      <w:r w:rsidR="001859DE">
        <w:t>Brownfield Initiative</w:t>
      </w:r>
      <w:r>
        <w:t xml:space="preserve"> is situated within the Environmental </w:t>
      </w:r>
      <w:r w:rsidR="003B3263">
        <w:t xml:space="preserve">Public </w:t>
      </w:r>
      <w:r>
        <w:t>Health Section of the Public Health Division and is part of the State of Oregon’s effort to support healthy, equitable communities through evidence-based researc</w:t>
      </w:r>
      <w:r w:rsidR="005278BD">
        <w:t xml:space="preserve">h and collaboration. </w:t>
      </w:r>
      <w:r>
        <w:t>We have significant expertise i</w:t>
      </w:r>
      <w:r w:rsidR="001859DE">
        <w:t>n the intersection of health</w:t>
      </w:r>
      <w:r w:rsidR="005278BD">
        <w:t>, community engagement, cross disciplinary partnerships,</w:t>
      </w:r>
      <w:r w:rsidR="001859DE">
        <w:t xml:space="preserve"> and the</w:t>
      </w:r>
      <w:r>
        <w:t xml:space="preserve"> built environment.  </w:t>
      </w:r>
      <w:r w:rsidR="001859DE">
        <w:t>Our focus is on the opportunity to improve health and address health inequities</w:t>
      </w:r>
      <w:r w:rsidR="005278BD">
        <w:t xml:space="preserve"> through the </w:t>
      </w:r>
      <w:r w:rsidR="001859DE">
        <w:t xml:space="preserve">redevelopment or reuse of brownfield </w:t>
      </w:r>
      <w:r w:rsidR="005278BD">
        <w:t>properties</w:t>
      </w:r>
      <w:r w:rsidR="004E5FDF">
        <w:t xml:space="preserve">. </w:t>
      </w:r>
      <w:r>
        <w:t>For mo</w:t>
      </w:r>
      <w:r w:rsidR="005278BD">
        <w:t xml:space="preserve">re information about our work, see </w:t>
      </w:r>
      <w:hyperlink r:id="rId6" w:history="1">
        <w:r w:rsidR="00216172" w:rsidRPr="00216172">
          <w:rPr>
            <w:rStyle w:val="Hyperlink"/>
          </w:rPr>
          <w:t>our website.</w:t>
        </w:r>
      </w:hyperlink>
    </w:p>
    <w:p w:rsidR="004E5FDF" w:rsidRDefault="005278BD" w:rsidP="001859DE">
      <w:r>
        <w:t>The intern would support a</w:t>
      </w:r>
      <w:r w:rsidR="00546C0D">
        <w:t xml:space="preserve"> critical need identified through a </w:t>
      </w:r>
      <w:r w:rsidR="0059604B">
        <w:t>collective impact effort</w:t>
      </w:r>
      <w:r w:rsidR="00546C0D">
        <w:t xml:space="preserve"> led by the OHA-PHD Brownfields Initiative.</w:t>
      </w:r>
      <w:r w:rsidR="0059604B">
        <w:t xml:space="preserve"> </w:t>
      </w:r>
      <w:r w:rsidR="00546C0D">
        <w:t>The collective impact effort includes</w:t>
      </w:r>
      <w:r w:rsidR="0059604B">
        <w:t xml:space="preserve"> stakeholders</w:t>
      </w:r>
      <w:r w:rsidR="00546C0D">
        <w:t xml:space="preserve"> with an interest in brownfields from </w:t>
      </w:r>
      <w:r w:rsidR="004E5FDF">
        <w:t>the Oregon Department of Environmental Quality (DEQ),</w:t>
      </w:r>
      <w:r w:rsidR="009D034D">
        <w:t xml:space="preserve"> the</w:t>
      </w:r>
      <w:r w:rsidR="004E5FDF">
        <w:t xml:space="preserve"> Oregon Department of Land Conservation and Development (DLCD) and</w:t>
      </w:r>
      <w:r w:rsidR="009D034D">
        <w:t xml:space="preserve"> the</w:t>
      </w:r>
      <w:r w:rsidR="004E5FDF">
        <w:t xml:space="preserve"> Oregon Business Development Division (aka “Business Oregon”).</w:t>
      </w:r>
      <w:r w:rsidR="009D034D">
        <w:t xml:space="preserve"> </w:t>
      </w:r>
      <w:r w:rsidR="00546C0D">
        <w:t>The intern would be</w:t>
      </w:r>
      <w:r w:rsidR="009D034D">
        <w:t xml:space="preserve"> </w:t>
      </w:r>
      <w:r w:rsidR="004E5FDF">
        <w:t xml:space="preserve">located </w:t>
      </w:r>
      <w:r w:rsidR="009D034D">
        <w:t xml:space="preserve">primarily </w:t>
      </w:r>
      <w:r w:rsidR="004E5FDF">
        <w:t>at</w:t>
      </w:r>
      <w:r w:rsidR="00546C0D">
        <w:t xml:space="preserve"> the Portland State Office Building</w:t>
      </w:r>
      <w:r w:rsidR="009D034D">
        <w:t>,</w:t>
      </w:r>
      <w:r w:rsidR="004E5FDF">
        <w:t xml:space="preserve"> 800 NE Oregon St., Portlan</w:t>
      </w:r>
      <w:r w:rsidR="009D034D">
        <w:t xml:space="preserve">d, Oregon (Lloyd center area) </w:t>
      </w:r>
      <w:r w:rsidR="00546C0D">
        <w:t>–</w:t>
      </w:r>
      <w:r w:rsidR="009D034D">
        <w:t xml:space="preserve"> </w:t>
      </w:r>
      <w:r w:rsidR="00546C0D">
        <w:t xml:space="preserve">at OHA-PHD </w:t>
      </w:r>
      <w:r w:rsidR="009D034D">
        <w:t>with</w:t>
      </w:r>
      <w:r w:rsidR="004E5FDF">
        <w:t xml:space="preserve"> opportunity to</w:t>
      </w:r>
      <w:r w:rsidR="009D034D">
        <w:t xml:space="preserve"> </w:t>
      </w:r>
      <w:r w:rsidR="004E5FDF">
        <w:t xml:space="preserve">travel to other state agency offices as a part of the collective impact process.  </w:t>
      </w:r>
    </w:p>
    <w:p w:rsidR="004E5FDF" w:rsidRPr="00EF5200" w:rsidRDefault="00B36E8B" w:rsidP="001859DE">
      <w:r>
        <w:rPr>
          <w:b/>
        </w:rPr>
        <w:t xml:space="preserve">Potential </w:t>
      </w:r>
      <w:r w:rsidR="004E5FDF" w:rsidRPr="009D034D">
        <w:rPr>
          <w:b/>
        </w:rPr>
        <w:t xml:space="preserve">Internship Deliverables </w:t>
      </w:r>
      <w:r w:rsidR="009A2FEA">
        <w:t xml:space="preserve">(scalable to internship hour </w:t>
      </w:r>
      <w:r w:rsidR="00EF5200">
        <w:t>requirement)</w:t>
      </w:r>
    </w:p>
    <w:p w:rsidR="00EF5200" w:rsidRPr="009D034D" w:rsidRDefault="00EF5200" w:rsidP="001859DE">
      <w:pPr>
        <w:rPr>
          <w:b/>
        </w:rPr>
      </w:pPr>
      <w:r>
        <w:rPr>
          <w:b/>
        </w:rPr>
        <w:t>Required</w:t>
      </w:r>
    </w:p>
    <w:p w:rsidR="00B36E8B" w:rsidRDefault="00B36E8B" w:rsidP="004E5FDF">
      <w:pPr>
        <w:numPr>
          <w:ilvl w:val="0"/>
          <w:numId w:val="3"/>
        </w:numPr>
      </w:pPr>
      <w:r>
        <w:t>A comprehensive inventory of former wo</w:t>
      </w:r>
      <w:r w:rsidR="002C5E14">
        <w:t>od product mill sites in Oregon based on data from state agencies, county assessors, and other publicly available data.</w:t>
      </w:r>
      <w:r w:rsidR="002C450B">
        <w:t xml:space="preserve"> This inventory would be categorized by sites being either: 1) entirely vacant; 2) being reused marginally; or 3)</w:t>
      </w:r>
      <w:r w:rsidR="009A2FEA">
        <w:t xml:space="preserve"> mostly, or completely</w:t>
      </w:r>
      <w:r w:rsidR="002C450B">
        <w:t xml:space="preserve"> in productive re-use. </w:t>
      </w:r>
    </w:p>
    <w:p w:rsidR="00B36E8B" w:rsidRDefault="004E5FDF" w:rsidP="004E5FDF">
      <w:pPr>
        <w:numPr>
          <w:ilvl w:val="0"/>
          <w:numId w:val="3"/>
        </w:numPr>
      </w:pPr>
      <w:r>
        <w:t>A GIS resource</w:t>
      </w:r>
      <w:r w:rsidR="00B36E8B">
        <w:t xml:space="preserve"> (maps, data sets, visualizations)</w:t>
      </w:r>
      <w:r>
        <w:t xml:space="preserve"> that </w:t>
      </w:r>
      <w:r w:rsidR="00A349C3">
        <w:t>assists collective impact partners with identifying geographies</w:t>
      </w:r>
      <w:r w:rsidR="009D034D">
        <w:t xml:space="preserve"> of opportunity for </w:t>
      </w:r>
      <w:r>
        <w:t>former Mill sites. The purpose of developing a GIS resource for this collective impact effort is to establish a</w:t>
      </w:r>
      <w:r w:rsidR="00A349C3">
        <w:t xml:space="preserve"> shared</w:t>
      </w:r>
      <w:r>
        <w:t xml:space="preserve"> </w:t>
      </w:r>
      <w:r w:rsidR="00A349C3">
        <w:t xml:space="preserve">baseline understanding </w:t>
      </w:r>
      <w:r>
        <w:t>of the current status of opportunity for Mill site redevelopment in rural Oregon.</w:t>
      </w:r>
      <w:r w:rsidR="00822000">
        <w:t xml:space="preserve"> An example is how the mill sites overlap with designated Regionally Significant Industrial Areas</w:t>
      </w:r>
      <w:r w:rsidR="00423121">
        <w:t>, but there are potentially many other layers of interest to the collective impact team – which the team will identify specifically, in consultation with the selected intern</w:t>
      </w:r>
      <w:r w:rsidR="00822000">
        <w:t>.</w:t>
      </w:r>
    </w:p>
    <w:p w:rsidR="00EF5200" w:rsidRDefault="00822000" w:rsidP="00EF5200">
      <w:pPr>
        <w:numPr>
          <w:ilvl w:val="0"/>
          <w:numId w:val="3"/>
        </w:numPr>
      </w:pPr>
      <w:r>
        <w:t xml:space="preserve">To add to the categorization described above, provide details </w:t>
      </w:r>
      <w:r w:rsidR="00B36E8B">
        <w:t xml:space="preserve">on current land uses on </w:t>
      </w:r>
      <w:r>
        <w:t xml:space="preserve">the </w:t>
      </w:r>
      <w:r w:rsidR="00B36E8B">
        <w:t>former mill sites</w:t>
      </w:r>
      <w:r w:rsidR="002C5E14">
        <w:t xml:space="preserve"> </w:t>
      </w:r>
      <w:r>
        <w:t>and immediately adjacent properties</w:t>
      </w:r>
      <w:r w:rsidR="00B36E8B">
        <w:t>.</w:t>
      </w:r>
    </w:p>
    <w:p w:rsidR="003F101B" w:rsidRDefault="00EF5200" w:rsidP="003F101B">
      <w:r w:rsidRPr="00EF5200">
        <w:rPr>
          <w:b/>
        </w:rPr>
        <w:t>Supplemental</w:t>
      </w:r>
      <w:r w:rsidR="003F101B">
        <w:rPr>
          <w:b/>
        </w:rPr>
        <w:t xml:space="preserve"> </w:t>
      </w:r>
      <w:r w:rsidR="003F101B">
        <w:rPr>
          <w:b/>
        </w:rPr>
        <w:br/>
      </w:r>
      <w:r w:rsidR="003F101B" w:rsidRPr="003F101B">
        <w:rPr>
          <w:i/>
          <w:iCs/>
        </w:rPr>
        <w:t>Additional tasks will be determined based on the capacity and time limitations of the intern. Such tasks will be identified in consultation with the intern and collective impact partners, but could include</w:t>
      </w:r>
      <w:r w:rsidR="009A2FEA">
        <w:rPr>
          <w:i/>
          <w:iCs/>
        </w:rPr>
        <w:t>:</w:t>
      </w:r>
      <w:r w:rsidR="00A5713C">
        <w:rPr>
          <w:b/>
        </w:rPr>
        <w:t xml:space="preserve"> </w:t>
      </w:r>
    </w:p>
    <w:p w:rsidR="003918B6" w:rsidRDefault="002C5E14" w:rsidP="003F101B">
      <w:pPr>
        <w:pStyle w:val="ListParagraph"/>
        <w:numPr>
          <w:ilvl w:val="0"/>
          <w:numId w:val="4"/>
        </w:numPr>
      </w:pPr>
      <w:r>
        <w:t>Quantitative a</w:t>
      </w:r>
      <w:r w:rsidR="00B36E8B">
        <w:t>nalysis of site characteristics such as development potential, social determinants of health in local populations,</w:t>
      </w:r>
      <w:r w:rsidR="00632988">
        <w:t xml:space="preserve"> health status of local populations,</w:t>
      </w:r>
      <w:r w:rsidR="00B36E8B">
        <w:t xml:space="preserve"> and </w:t>
      </w:r>
      <w:r>
        <w:t xml:space="preserve">presence of environmental </w:t>
      </w:r>
      <w:r>
        <w:lastRenderedPageBreak/>
        <w:t xml:space="preserve">hazards. This analysis could potentially lead to development of a typology of mill sites or recommendations for </w:t>
      </w:r>
      <w:r w:rsidR="003D3A2C">
        <w:t>the collective impact effort to pilot assistance and support</w:t>
      </w:r>
      <w:r>
        <w:t>.</w:t>
      </w:r>
    </w:p>
    <w:p w:rsidR="002C5E14" w:rsidRDefault="002C5E14" w:rsidP="004E5FDF">
      <w:pPr>
        <w:numPr>
          <w:ilvl w:val="0"/>
          <w:numId w:val="3"/>
        </w:numPr>
      </w:pPr>
      <w:r>
        <w:t>Nationwide scan of best practices in redeveloping mill sites.</w:t>
      </w:r>
    </w:p>
    <w:p w:rsidR="002C5E14" w:rsidRDefault="002C5E14" w:rsidP="004E5FDF">
      <w:pPr>
        <w:numPr>
          <w:ilvl w:val="0"/>
          <w:numId w:val="3"/>
        </w:numPr>
      </w:pPr>
      <w:r>
        <w:t>A final report document of professional quality, potentially including case studies</w:t>
      </w:r>
    </w:p>
    <w:p w:rsidR="004E5FDF" w:rsidRPr="00EF5200" w:rsidRDefault="004E5FDF" w:rsidP="001859DE">
      <w:pPr>
        <w:rPr>
          <w:b/>
        </w:rPr>
      </w:pPr>
      <w:r w:rsidRPr="00EF5200">
        <w:rPr>
          <w:b/>
        </w:rPr>
        <w:t>Experience and skills</w:t>
      </w:r>
    </w:p>
    <w:p w:rsidR="003918B6" w:rsidRDefault="002C5E14" w:rsidP="003918B6">
      <w:pPr>
        <w:numPr>
          <w:ilvl w:val="0"/>
          <w:numId w:val="2"/>
        </w:numPr>
      </w:pPr>
      <w:r>
        <w:t>P</w:t>
      </w:r>
      <w:r w:rsidR="00B36E8B">
        <w:t>roficiency in</w:t>
      </w:r>
      <w:r w:rsidR="002F7446">
        <w:t xml:space="preserve"> ArcGIS </w:t>
      </w:r>
      <w:r>
        <w:t>and MS office</w:t>
      </w:r>
    </w:p>
    <w:p w:rsidR="003F101B" w:rsidRDefault="00632988" w:rsidP="003F101B">
      <w:pPr>
        <w:numPr>
          <w:ilvl w:val="0"/>
          <w:numId w:val="2"/>
        </w:numPr>
      </w:pPr>
      <w:r w:rsidRPr="003F101B">
        <w:t>Written and verbal communication skills</w:t>
      </w:r>
    </w:p>
    <w:p w:rsidR="00423121" w:rsidRDefault="00632988" w:rsidP="003F101B">
      <w:pPr>
        <w:numPr>
          <w:ilvl w:val="0"/>
          <w:numId w:val="2"/>
        </w:numPr>
      </w:pPr>
      <w:r w:rsidRPr="003F101B">
        <w:t xml:space="preserve">Ability to conduct </w:t>
      </w:r>
      <w:r w:rsidR="002F7446" w:rsidRPr="003F101B">
        <w:t>research and summarize descriptive statistics</w:t>
      </w:r>
      <w:r w:rsidRPr="003F101B">
        <w:t xml:space="preserve"> on land use, demographics, health outcomes,</w:t>
      </w:r>
      <w:r w:rsidRPr="00423121">
        <w:t xml:space="preserve"> and economic conditions.</w:t>
      </w:r>
    </w:p>
    <w:p w:rsidR="004A482B" w:rsidRDefault="004A482B" w:rsidP="004A482B">
      <w:r>
        <w:t xml:space="preserve">If </w:t>
      </w:r>
      <w:r w:rsidR="0059604B">
        <w:t xml:space="preserve">this internship </w:t>
      </w:r>
      <w:r>
        <w:t>interest</w:t>
      </w:r>
      <w:r w:rsidR="0059604B">
        <w:t xml:space="preserve">s </w:t>
      </w:r>
      <w:r w:rsidR="003B3263">
        <w:t>you please</w:t>
      </w:r>
      <w:r>
        <w:t xml:space="preserve"> contact </w:t>
      </w:r>
      <w:r w:rsidR="001859DE">
        <w:t>Kari Christensen</w:t>
      </w:r>
      <w:r>
        <w:t xml:space="preserve"> (</w:t>
      </w:r>
      <w:hyperlink r:id="rId7" w:history="1">
        <w:r w:rsidR="001859DE" w:rsidRPr="00C93DF1">
          <w:rPr>
            <w:rStyle w:val="Hyperlink"/>
          </w:rPr>
          <w:t>kari.a.christensen@state.or.us</w:t>
        </w:r>
      </w:hyperlink>
      <w:r w:rsidR="001859DE">
        <w:t>)</w:t>
      </w:r>
      <w:r>
        <w:t xml:space="preserve"> with a brief 2-paragraph narrative describin</w:t>
      </w:r>
      <w:r w:rsidR="001859DE">
        <w:t xml:space="preserve">g your background, </w:t>
      </w:r>
      <w:r w:rsidR="0059604B">
        <w:t xml:space="preserve">contact information, academic program, </w:t>
      </w:r>
      <w:r w:rsidR="001859DE">
        <w:t>what</w:t>
      </w:r>
      <w:r>
        <w:t xml:space="preserve"> appeals to you, and an anticipated timeline.  </w:t>
      </w:r>
    </w:p>
    <w:p w:rsidR="003F101B" w:rsidRDefault="004A482B" w:rsidP="004A482B">
      <w:r>
        <w:t>Thanks!</w:t>
      </w:r>
      <w:r w:rsidR="003F101B">
        <w:br/>
        <w:t>Kari</w:t>
      </w:r>
    </w:p>
    <w:p w:rsidR="003F101B" w:rsidRDefault="003F101B" w:rsidP="004A482B"/>
    <w:p w:rsidR="001859DE" w:rsidRPr="0059604B" w:rsidRDefault="001859DE" w:rsidP="001859DE">
      <w:pPr>
        <w:rPr>
          <w:rFonts w:cs="Calibri"/>
          <w:b/>
          <w:bCs/>
          <w:color w:val="1F497D"/>
        </w:rPr>
      </w:pPr>
      <w:r w:rsidRPr="0059604B">
        <w:rPr>
          <w:rFonts w:cs="Calibri"/>
          <w:bCs/>
        </w:rPr>
        <w:t>Kari Christensen, MPH</w:t>
      </w:r>
      <w:r>
        <w:rPr>
          <w:rFonts w:cs="Calibri"/>
          <w:b/>
          <w:bCs/>
          <w:color w:val="1F497D"/>
        </w:rPr>
        <w:t xml:space="preserve"> </w:t>
      </w:r>
      <w:r>
        <w:rPr>
          <w:rFonts w:cs="Calibri"/>
          <w:b/>
          <w:bCs/>
          <w:color w:val="1F497D"/>
        </w:rPr>
        <w:br/>
      </w:r>
      <w:hyperlink r:id="rId8" w:history="1">
        <w:r w:rsidRPr="0059604B">
          <w:rPr>
            <w:rStyle w:val="Hyperlink"/>
            <w:rFonts w:cs="Calibri"/>
            <w:bCs/>
          </w:rPr>
          <w:t>Brownfield Initiative</w:t>
        </w:r>
      </w:hyperlink>
      <w:r w:rsidR="0059604B" w:rsidRPr="0059604B">
        <w:rPr>
          <w:rFonts w:cs="Calibri"/>
          <w:bCs/>
          <w:color w:val="1F497D"/>
        </w:rPr>
        <w:br/>
      </w:r>
      <w:r w:rsidRPr="0059604B">
        <w:rPr>
          <w:rFonts w:cs="Calibri"/>
        </w:rPr>
        <w:t>Public Health Division, Oregon Health Authority</w:t>
      </w:r>
      <w:r w:rsidR="0059604B" w:rsidRPr="0059604B">
        <w:rPr>
          <w:rFonts w:cs="Calibri"/>
          <w:b/>
          <w:bCs/>
        </w:rPr>
        <w:br/>
      </w:r>
      <w:r w:rsidRPr="0059604B">
        <w:rPr>
          <w:rFonts w:cs="Calibri"/>
        </w:rPr>
        <w:t>971.673.1211 |</w:t>
      </w:r>
      <w:r>
        <w:rPr>
          <w:rFonts w:cs="Calibri"/>
          <w:color w:val="1F497D"/>
        </w:rPr>
        <w:t xml:space="preserve"> </w:t>
      </w:r>
      <w:hyperlink r:id="rId9" w:history="1">
        <w:r>
          <w:rPr>
            <w:rStyle w:val="Hyperlink"/>
            <w:rFonts w:cs="Calibri"/>
          </w:rPr>
          <w:t>kari.a.christensen@state.or.us</w:t>
        </w:r>
      </w:hyperlink>
    </w:p>
    <w:p w:rsidR="005C19F0" w:rsidRDefault="005C19F0"/>
    <w:sectPr w:rsidR="005C19F0" w:rsidSect="00A1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820"/>
    <w:multiLevelType w:val="hybridMultilevel"/>
    <w:tmpl w:val="DA5EC6E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38EB40ED"/>
    <w:multiLevelType w:val="hybridMultilevel"/>
    <w:tmpl w:val="F6EC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C31DB"/>
    <w:multiLevelType w:val="hybridMultilevel"/>
    <w:tmpl w:val="D6D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15053"/>
    <w:multiLevelType w:val="hybridMultilevel"/>
    <w:tmpl w:val="861ECCCA"/>
    <w:lvl w:ilvl="0" w:tplc="16CAA19C">
      <w:numFmt w:val="bullet"/>
      <w:lvlText w:val=""/>
      <w:lvlJc w:val="left"/>
      <w:pPr>
        <w:ind w:left="755" w:hanging="360"/>
      </w:pPr>
      <w:rPr>
        <w:rFonts w:ascii="Symbol" w:eastAsia="Calibri" w:hAnsi="Symbol"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2B"/>
    <w:rsid w:val="001177D2"/>
    <w:rsid w:val="001859DE"/>
    <w:rsid w:val="00216172"/>
    <w:rsid w:val="002C450B"/>
    <w:rsid w:val="002C5E14"/>
    <w:rsid w:val="002F7446"/>
    <w:rsid w:val="00330B85"/>
    <w:rsid w:val="003918B6"/>
    <w:rsid w:val="003B3263"/>
    <w:rsid w:val="003D3A2C"/>
    <w:rsid w:val="003F101B"/>
    <w:rsid w:val="00423121"/>
    <w:rsid w:val="00477174"/>
    <w:rsid w:val="004A482B"/>
    <w:rsid w:val="004E5FDF"/>
    <w:rsid w:val="005278BD"/>
    <w:rsid w:val="00546C0D"/>
    <w:rsid w:val="0059604B"/>
    <w:rsid w:val="005C19F0"/>
    <w:rsid w:val="00615DE6"/>
    <w:rsid w:val="00632988"/>
    <w:rsid w:val="006413CF"/>
    <w:rsid w:val="007E6260"/>
    <w:rsid w:val="00822000"/>
    <w:rsid w:val="00853998"/>
    <w:rsid w:val="009032D8"/>
    <w:rsid w:val="009A2FEA"/>
    <w:rsid w:val="009D034D"/>
    <w:rsid w:val="00A16128"/>
    <w:rsid w:val="00A349C3"/>
    <w:rsid w:val="00A5713C"/>
    <w:rsid w:val="00B1224D"/>
    <w:rsid w:val="00B36E8B"/>
    <w:rsid w:val="00C04B28"/>
    <w:rsid w:val="00DB0D69"/>
    <w:rsid w:val="00EF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2B"/>
    <w:pPr>
      <w:ind w:left="720"/>
    </w:pPr>
  </w:style>
  <w:style w:type="character" w:styleId="Hyperlink">
    <w:name w:val="Hyperlink"/>
    <w:uiPriority w:val="99"/>
    <w:unhideWhenUsed/>
    <w:rsid w:val="004A482B"/>
    <w:rPr>
      <w:color w:val="0000FF"/>
      <w:u w:val="single"/>
    </w:rPr>
  </w:style>
  <w:style w:type="character" w:styleId="CommentReference">
    <w:name w:val="annotation reference"/>
    <w:uiPriority w:val="99"/>
    <w:semiHidden/>
    <w:unhideWhenUsed/>
    <w:rsid w:val="009D034D"/>
    <w:rPr>
      <w:sz w:val="16"/>
      <w:szCs w:val="16"/>
    </w:rPr>
  </w:style>
  <w:style w:type="paragraph" w:styleId="CommentText">
    <w:name w:val="annotation text"/>
    <w:basedOn w:val="Normal"/>
    <w:link w:val="CommentTextChar"/>
    <w:uiPriority w:val="99"/>
    <w:semiHidden/>
    <w:unhideWhenUsed/>
    <w:rsid w:val="009D034D"/>
    <w:rPr>
      <w:sz w:val="20"/>
      <w:szCs w:val="20"/>
    </w:rPr>
  </w:style>
  <w:style w:type="character" w:customStyle="1" w:styleId="CommentTextChar">
    <w:name w:val="Comment Text Char"/>
    <w:basedOn w:val="DefaultParagraphFont"/>
    <w:link w:val="CommentText"/>
    <w:uiPriority w:val="99"/>
    <w:semiHidden/>
    <w:rsid w:val="009D034D"/>
  </w:style>
  <w:style w:type="paragraph" w:styleId="CommentSubject">
    <w:name w:val="annotation subject"/>
    <w:basedOn w:val="CommentText"/>
    <w:next w:val="CommentText"/>
    <w:link w:val="CommentSubjectChar"/>
    <w:uiPriority w:val="99"/>
    <w:semiHidden/>
    <w:unhideWhenUsed/>
    <w:rsid w:val="009D034D"/>
    <w:rPr>
      <w:b/>
      <w:bCs/>
    </w:rPr>
  </w:style>
  <w:style w:type="character" w:customStyle="1" w:styleId="CommentSubjectChar">
    <w:name w:val="Comment Subject Char"/>
    <w:link w:val="CommentSubject"/>
    <w:uiPriority w:val="99"/>
    <w:semiHidden/>
    <w:rsid w:val="009D034D"/>
    <w:rPr>
      <w:b/>
      <w:bCs/>
    </w:rPr>
  </w:style>
  <w:style w:type="paragraph" w:styleId="BalloonText">
    <w:name w:val="Balloon Text"/>
    <w:basedOn w:val="Normal"/>
    <w:link w:val="BalloonTextChar"/>
    <w:uiPriority w:val="99"/>
    <w:semiHidden/>
    <w:unhideWhenUsed/>
    <w:rsid w:val="009D0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034D"/>
    <w:rPr>
      <w:rFonts w:ascii="Tahoma" w:hAnsi="Tahoma" w:cs="Tahoma"/>
      <w:sz w:val="16"/>
      <w:szCs w:val="16"/>
    </w:rPr>
  </w:style>
  <w:style w:type="character" w:styleId="FollowedHyperlink">
    <w:name w:val="FollowedHyperlink"/>
    <w:basedOn w:val="DefaultParagraphFont"/>
    <w:uiPriority w:val="99"/>
    <w:semiHidden/>
    <w:unhideWhenUsed/>
    <w:rsid w:val="002161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2B"/>
    <w:pPr>
      <w:ind w:left="720"/>
    </w:pPr>
  </w:style>
  <w:style w:type="character" w:styleId="Hyperlink">
    <w:name w:val="Hyperlink"/>
    <w:uiPriority w:val="99"/>
    <w:unhideWhenUsed/>
    <w:rsid w:val="004A482B"/>
    <w:rPr>
      <w:color w:val="0000FF"/>
      <w:u w:val="single"/>
    </w:rPr>
  </w:style>
  <w:style w:type="character" w:styleId="CommentReference">
    <w:name w:val="annotation reference"/>
    <w:uiPriority w:val="99"/>
    <w:semiHidden/>
    <w:unhideWhenUsed/>
    <w:rsid w:val="009D034D"/>
    <w:rPr>
      <w:sz w:val="16"/>
      <w:szCs w:val="16"/>
    </w:rPr>
  </w:style>
  <w:style w:type="paragraph" w:styleId="CommentText">
    <w:name w:val="annotation text"/>
    <w:basedOn w:val="Normal"/>
    <w:link w:val="CommentTextChar"/>
    <w:uiPriority w:val="99"/>
    <w:semiHidden/>
    <w:unhideWhenUsed/>
    <w:rsid w:val="009D034D"/>
    <w:rPr>
      <w:sz w:val="20"/>
      <w:szCs w:val="20"/>
    </w:rPr>
  </w:style>
  <w:style w:type="character" w:customStyle="1" w:styleId="CommentTextChar">
    <w:name w:val="Comment Text Char"/>
    <w:basedOn w:val="DefaultParagraphFont"/>
    <w:link w:val="CommentText"/>
    <w:uiPriority w:val="99"/>
    <w:semiHidden/>
    <w:rsid w:val="009D034D"/>
  </w:style>
  <w:style w:type="paragraph" w:styleId="CommentSubject">
    <w:name w:val="annotation subject"/>
    <w:basedOn w:val="CommentText"/>
    <w:next w:val="CommentText"/>
    <w:link w:val="CommentSubjectChar"/>
    <w:uiPriority w:val="99"/>
    <w:semiHidden/>
    <w:unhideWhenUsed/>
    <w:rsid w:val="009D034D"/>
    <w:rPr>
      <w:b/>
      <w:bCs/>
    </w:rPr>
  </w:style>
  <w:style w:type="character" w:customStyle="1" w:styleId="CommentSubjectChar">
    <w:name w:val="Comment Subject Char"/>
    <w:link w:val="CommentSubject"/>
    <w:uiPriority w:val="99"/>
    <w:semiHidden/>
    <w:rsid w:val="009D034D"/>
    <w:rPr>
      <w:b/>
      <w:bCs/>
    </w:rPr>
  </w:style>
  <w:style w:type="paragraph" w:styleId="BalloonText">
    <w:name w:val="Balloon Text"/>
    <w:basedOn w:val="Normal"/>
    <w:link w:val="BalloonTextChar"/>
    <w:uiPriority w:val="99"/>
    <w:semiHidden/>
    <w:unhideWhenUsed/>
    <w:rsid w:val="009D0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034D"/>
    <w:rPr>
      <w:rFonts w:ascii="Tahoma" w:hAnsi="Tahoma" w:cs="Tahoma"/>
      <w:sz w:val="16"/>
      <w:szCs w:val="16"/>
    </w:rPr>
  </w:style>
  <w:style w:type="character" w:styleId="FollowedHyperlink">
    <w:name w:val="FollowedHyperlink"/>
    <w:basedOn w:val="DefaultParagraphFont"/>
    <w:uiPriority w:val="99"/>
    <w:semiHidden/>
    <w:unhideWhenUsed/>
    <w:rsid w:val="00216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health.oregon.gov/HealthyEnvironments/TrackingAssessment/EnvironmentalHealthAssessment/Pages/Brownfields.aspx" TargetMode="External"/><Relationship Id="rId3" Type="http://schemas.microsoft.com/office/2007/relationships/stylesWithEffects" Target="stylesWithEffects.xml"/><Relationship Id="rId7" Type="http://schemas.openxmlformats.org/officeDocument/2006/relationships/hyperlink" Target="mailto:kari.a.christensen@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health.oregon.gov/HealthyEnvironments/HealthyNeighborhoods/Brownfields/Pages/index.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a.christensen@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4418</CharactersWithSpaces>
  <SharedDoc>false</SharedDoc>
  <HLinks>
    <vt:vector size="24" baseType="variant">
      <vt:variant>
        <vt:i4>7077903</vt:i4>
      </vt:variant>
      <vt:variant>
        <vt:i4>9</vt:i4>
      </vt:variant>
      <vt:variant>
        <vt:i4>0</vt:i4>
      </vt:variant>
      <vt:variant>
        <vt:i4>5</vt:i4>
      </vt:variant>
      <vt:variant>
        <vt:lpwstr>mailto:kari.a.christensen@state.or.us</vt:lpwstr>
      </vt:variant>
      <vt:variant>
        <vt:lpwstr/>
      </vt:variant>
      <vt:variant>
        <vt:i4>2621477</vt:i4>
      </vt:variant>
      <vt:variant>
        <vt:i4>6</vt:i4>
      </vt:variant>
      <vt:variant>
        <vt:i4>0</vt:i4>
      </vt:variant>
      <vt:variant>
        <vt:i4>5</vt:i4>
      </vt:variant>
      <vt:variant>
        <vt:lpwstr>http://public.health.oregon.gov/HealthyEnvironments/TrackingAssessment/EnvironmentalHealthAssessment/Pages/Brownfields.aspx</vt:lpwstr>
      </vt:variant>
      <vt:variant>
        <vt:lpwstr/>
      </vt:variant>
      <vt:variant>
        <vt:i4>7077903</vt:i4>
      </vt:variant>
      <vt:variant>
        <vt:i4>3</vt:i4>
      </vt:variant>
      <vt:variant>
        <vt:i4>0</vt:i4>
      </vt:variant>
      <vt:variant>
        <vt:i4>5</vt:i4>
      </vt:variant>
      <vt:variant>
        <vt:lpwstr>mailto:kari.a.christensen@state.or.us</vt:lpwstr>
      </vt:variant>
      <vt:variant>
        <vt:lpwstr/>
      </vt:variant>
      <vt:variant>
        <vt:i4>3407919</vt:i4>
      </vt:variant>
      <vt:variant>
        <vt:i4>0</vt:i4>
      </vt:variant>
      <vt:variant>
        <vt:i4>0</vt:i4>
      </vt:variant>
      <vt:variant>
        <vt:i4>5</vt:i4>
      </vt:variant>
      <vt:variant>
        <vt:lpwstr>https://public.health.oregon.gov/HealthyEnvironments/HealthyNeighborhoods/Brownfields/Pages/index.aspx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Iroz-Elardo Nicole</dc:creator>
  <cp:lastModifiedBy>Kim</cp:lastModifiedBy>
  <cp:revision>2</cp:revision>
  <dcterms:created xsi:type="dcterms:W3CDTF">2015-05-07T16:58:00Z</dcterms:created>
  <dcterms:modified xsi:type="dcterms:W3CDTF">2015-05-07T16:58:00Z</dcterms:modified>
</cp:coreProperties>
</file>